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34" w:rsidRPr="002A05BA" w:rsidRDefault="00422D34" w:rsidP="00422D3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FF50F7" w:rsidRDefault="00FF50F7" w:rsidP="00FF50F7">
      <w:pPr>
        <w:spacing w:after="24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Лікарняні та декретні у 2019 році було </w:t>
      </w:r>
      <w:proofErr w:type="spellStart"/>
      <w:r>
        <w:rPr>
          <w:rFonts w:ascii="Times New Roman" w:hAnsi="Times New Roman"/>
          <w:b/>
          <w:sz w:val="24"/>
          <w:szCs w:val="24"/>
        </w:rPr>
        <w:t>нараховано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2,4 </w:t>
      </w:r>
      <w:proofErr w:type="spellStart"/>
      <w:r>
        <w:rPr>
          <w:rFonts w:ascii="Times New Roman" w:hAnsi="Times New Roman"/>
          <w:b/>
          <w:sz w:val="24"/>
          <w:szCs w:val="24"/>
        </w:rPr>
        <w:t>млн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працюючих</w:t>
      </w:r>
    </w:p>
    <w:p w:rsidR="00FF50F7" w:rsidRDefault="00FF50F7" w:rsidP="00FF50F7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Фонд соціального страхування України упродовж 2019 року направив на фінансування лікарняних, допомог по вагітності та пологах і на поховання 14,5 </w:t>
      </w:r>
      <w:proofErr w:type="spellStart"/>
      <w:r>
        <w:rPr>
          <w:rFonts w:ascii="Times New Roman" w:hAnsi="Times New Roman"/>
          <w:sz w:val="24"/>
          <w:szCs w:val="24"/>
        </w:rPr>
        <w:t>млрд</w:t>
      </w:r>
      <w:proofErr w:type="spellEnd"/>
      <w:r>
        <w:rPr>
          <w:rFonts w:ascii="Times New Roman" w:hAnsi="Times New Roman"/>
          <w:sz w:val="24"/>
          <w:szCs w:val="24"/>
        </w:rPr>
        <w:t xml:space="preserve"> гривень. Загалом у минулому році страхувальники подали заяви-розрахунки на фінансування матеріального забезпечення для 2 424 431 застрахованої особи.</w:t>
      </w:r>
    </w:p>
    <w:p w:rsidR="00FF50F7" w:rsidRDefault="00FF50F7" w:rsidP="00FF50F7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Підставою для нарахування Фондом матеріального забезпечення є подана роботодавцем заява-розрахунок. </w:t>
      </w:r>
    </w:p>
    <w:p w:rsidR="00FF50F7" w:rsidRDefault="00FF50F7" w:rsidP="00FF50F7">
      <w:pPr>
        <w:spacing w:after="24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допомогу по тимчасовій непрацездатності (компенсація втраченого заробітку за лікарняними листками), допомогу по вагітності та пологах виникає з настанням страхового випадку в період роботи (включаючи час випробування та день звільнення), зайняття підприємницькою та іншою діяльністю, якщо інше не передбачено законом.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Підставою для призначення є виданий у встановленому порядку листок непрацездатності, а в разі роботи за сумісництвом – копія листка непрацездатності, засвідчена підписом керівника і печаткою за основним місцем роботи. 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отримання матеріального забезпечення від Фонду: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Отриманий в закладі охорони здоров’я листок непрацездатності працівник передає до уповноваженої особи на підприємстві – кадровика, табельника або бухгалтера, для заповнення зворотної сторони листка непрацездатності (визначення страхового стажу застрахованої особи та кількості днів, за які буде надаватися матеріальне забезпечення).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Листок непрацездатності передають на розгляд до Комісії (уповноваженого) із соціального страхування підприємства, установи, організації (приймається рішення щодо надання матеріального забезпечення).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Бухгалтерія страхувальника розраховує суму матеріального забезпечення та оформляє заяву-розрахунок для отримання фінансування від Фонду.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Страхувальник подає заяву-розрахунок до Фонду, після чого здійснюється перерахування Фондом заявлених коштів на спеціальний рахунок страхувальника.</w:t>
      </w:r>
    </w:p>
    <w:p w:rsidR="00FF50F7" w:rsidRDefault="00FF50F7" w:rsidP="00FF50F7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Виплата роботодавцем матеріального забезпечення застрахованим особам у найближчий після дня призначення допомоги строк, установлений для виплати заробітної плати.</w:t>
      </w:r>
    </w:p>
    <w:p w:rsidR="002A05BA" w:rsidRDefault="002A05BA" w:rsidP="00CB116E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2A05BA" w:rsidRPr="002A05BA" w:rsidRDefault="002A05BA" w:rsidP="00CB116E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EA1BEE" w:rsidRPr="007B72F2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7B72F2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413A4"/>
    <w:rsid w:val="00050DE7"/>
    <w:rsid w:val="00073765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0FE3"/>
    <w:rsid w:val="00231403"/>
    <w:rsid w:val="002668CF"/>
    <w:rsid w:val="00270E42"/>
    <w:rsid w:val="00284A1E"/>
    <w:rsid w:val="00293202"/>
    <w:rsid w:val="002A042E"/>
    <w:rsid w:val="002A05BA"/>
    <w:rsid w:val="002B24AC"/>
    <w:rsid w:val="002D2F4F"/>
    <w:rsid w:val="002E254B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B74E7"/>
    <w:rsid w:val="003C7904"/>
    <w:rsid w:val="003E11CE"/>
    <w:rsid w:val="003F06A8"/>
    <w:rsid w:val="00410CE1"/>
    <w:rsid w:val="00416DD1"/>
    <w:rsid w:val="00417623"/>
    <w:rsid w:val="00422D34"/>
    <w:rsid w:val="00423604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73184"/>
    <w:rsid w:val="00675431"/>
    <w:rsid w:val="00681536"/>
    <w:rsid w:val="00682744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3CE7"/>
    <w:rsid w:val="007B6397"/>
    <w:rsid w:val="007B72F2"/>
    <w:rsid w:val="007C401F"/>
    <w:rsid w:val="007F2737"/>
    <w:rsid w:val="00836361"/>
    <w:rsid w:val="00837C5C"/>
    <w:rsid w:val="008403DF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4510"/>
    <w:rsid w:val="009A765E"/>
    <w:rsid w:val="009C273E"/>
    <w:rsid w:val="009D5163"/>
    <w:rsid w:val="009E29D1"/>
    <w:rsid w:val="009E31D9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60654"/>
    <w:rsid w:val="00C728E5"/>
    <w:rsid w:val="00C958CF"/>
    <w:rsid w:val="00C96105"/>
    <w:rsid w:val="00CB06B0"/>
    <w:rsid w:val="00CB116E"/>
    <w:rsid w:val="00CC046F"/>
    <w:rsid w:val="00D0036C"/>
    <w:rsid w:val="00D07BAA"/>
    <w:rsid w:val="00D40852"/>
    <w:rsid w:val="00D450FC"/>
    <w:rsid w:val="00D63605"/>
    <w:rsid w:val="00D75B33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E6EA5"/>
    <w:rsid w:val="00EF690F"/>
    <w:rsid w:val="00F01C2F"/>
    <w:rsid w:val="00F10384"/>
    <w:rsid w:val="00F42D76"/>
    <w:rsid w:val="00F601C3"/>
    <w:rsid w:val="00F93D56"/>
    <w:rsid w:val="00F95EF2"/>
    <w:rsid w:val="00FC1998"/>
    <w:rsid w:val="00FC5AA4"/>
    <w:rsid w:val="00FF50F7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2020-01-16T06:40:00Z</dcterms:created>
  <dcterms:modified xsi:type="dcterms:W3CDTF">2020-01-16T06:40:00Z</dcterms:modified>
</cp:coreProperties>
</file>